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F9C8" w14:textId="775AEBCF" w:rsidR="007217A5" w:rsidRPr="00E72D4E" w:rsidRDefault="0027043F" w:rsidP="00E72D4E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3CB30F3E" w14:textId="51CACA1B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220A30">
        <w:rPr>
          <w:rFonts w:ascii="Times New Roman" w:hAnsi="Times New Roman" w:cs="Times New Roman"/>
          <w:b/>
          <w:sz w:val="40"/>
          <w:szCs w:val="28"/>
        </w:rPr>
        <w:t>Semiconductor Materials</w:t>
      </w:r>
    </w:p>
    <w:p w14:paraId="3C5C8980" w14:textId="7CFB5316" w:rsidR="00E857E0" w:rsidRPr="005903BF" w:rsidRDefault="00CC5D78" w:rsidP="00CC5D78">
      <w:pPr>
        <w:snapToGrid w:val="0"/>
        <w:spacing w:after="0" w:line="360" w:lineRule="auto"/>
        <w:ind w:firstLineChars="100" w:firstLine="28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</w:pPr>
      <w:r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- Sub</w:t>
      </w:r>
      <w:r w:rsidR="00E4568F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-</w:t>
      </w:r>
      <w:r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Theme:</w:t>
      </w:r>
      <w:r w:rsidR="00E857E0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 xml:space="preserve"> </w:t>
      </w:r>
      <w:r w:rsidR="006C045A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Multi-</w:t>
      </w:r>
      <w:r w:rsidR="001250FD" w:rsidRPr="005903BF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30"/>
        </w:rPr>
        <w:t>A</w:t>
      </w:r>
      <w:r w:rsidR="006C045A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 xml:space="preserve">gent AI </w:t>
      </w:r>
      <w:r w:rsidR="00220A30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System for Self-</w:t>
      </w:r>
      <w:r w:rsidR="001250FD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I</w:t>
      </w:r>
      <w:r w:rsidR="00220A30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mproving M</w:t>
      </w:r>
      <w:r w:rsidR="006C045A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 xml:space="preserve">aterials </w:t>
      </w:r>
      <w:r w:rsidR="00220A30" w:rsidRPr="005903B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0"/>
        </w:rPr>
        <w:t>Discovery</w:t>
      </w:r>
    </w:p>
    <w:p w14:paraId="4513D462" w14:textId="77777777" w:rsidR="00E857E0" w:rsidRPr="009B6805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6695945" w14:textId="7FF39B7E" w:rsidR="00C84A77" w:rsidRPr="006C045A" w:rsidRDefault="00C84A77" w:rsidP="00C84A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Data-driven m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aterials innovation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that usually </w:t>
      </w:r>
      <w:r w:rsidR="006C045A" w:rsidRPr="006C045A">
        <w:rPr>
          <w:rFonts w:ascii="Times New Roman" w:eastAsiaTheme="minorEastAsia" w:hAnsi="Times New Roman" w:cs="Times New Roman"/>
          <w:kern w:val="0"/>
          <w:sz w:val="28"/>
          <w:szCs w:val="28"/>
        </w:rPr>
        <w:t>demands higher level of target properties has been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inherently 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>hindere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d by scarce and imbalanced data </w:t>
      </w:r>
      <w:bookmarkStart w:id="0" w:name="_Hlk201043211"/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distribution</w:t>
      </w:r>
      <w:bookmarkEnd w:id="0"/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since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</w:t>
      </w:r>
      <w:r w:rsidR="006C045A" w:rsidRP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most of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the </w:t>
      </w:r>
      <w:r w:rsidR="006C045A" w:rsidRPr="006C045A">
        <w:rPr>
          <w:rFonts w:ascii="Times New Roman" w:eastAsiaTheme="minorEastAsia" w:hAnsi="Times New Roman" w:cs="Times New Roman"/>
          <w:kern w:val="0"/>
          <w:sz w:val="28"/>
          <w:szCs w:val="28"/>
        </w:rPr>
        <w:t>chemical space remain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s</w:t>
      </w:r>
      <w:r w:rsidR="006C045A" w:rsidRP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unexplored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. To overcome this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issue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,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it is time to shift 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paradigm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to enhance AI’s self-evolving capabilities by reducing the data dependency. </w:t>
      </w:r>
      <w:r w:rsidR="008300ED">
        <w:rPr>
          <w:rFonts w:ascii="Times New Roman" w:eastAsiaTheme="minorEastAsia" w:hAnsi="Times New Roman" w:cs="Times New Roman"/>
          <w:kern w:val="0"/>
          <w:sz w:val="28"/>
          <w:szCs w:val="28"/>
        </w:rPr>
        <w:t>I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n this context, the significance of 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data analysis, knowledge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inference, reasoning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, hypothesis generation, and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experimental 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design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is increasing compared </w:t>
      </w:r>
      <w:r w:rsidR="008300ED">
        <w:rPr>
          <w:rFonts w:ascii="Times New Roman" w:eastAsiaTheme="minorEastAsia" w:hAnsi="Times New Roman" w:cs="Times New Roman"/>
          <w:kern w:val="0"/>
          <w:sz w:val="28"/>
          <w:szCs w:val="28"/>
        </w:rPr>
        <w:t>to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conventional </w:t>
      </w:r>
      <w:r w:rsidR="008300ED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AI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functions of recognition and prediction.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Recently, a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multi-agent AI system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which consists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of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specialized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ag</w:t>
      </w:r>
      <w:bookmarkStart w:id="1" w:name="_GoBack"/>
      <w:bookmarkEnd w:id="1"/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ents collaborating across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various developing </w:t>
      </w:r>
      <w:r w:rsidR="006C045A" w:rsidRPr="00C84A77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stages </w:t>
      </w:r>
      <w:r w:rsidR="006C045A">
        <w:rPr>
          <w:rFonts w:ascii="Times New Roman" w:eastAsiaTheme="minorEastAsia" w:hAnsi="Times New Roman" w:cs="Times New Roman"/>
          <w:kern w:val="0"/>
          <w:sz w:val="28"/>
          <w:szCs w:val="28"/>
        </w:rPr>
        <w:t>is offering a new possibility</w:t>
      </w:r>
      <w:r w:rsidR="008300ED">
        <w:rPr>
          <w:rFonts w:ascii="Times New Roman" w:eastAsiaTheme="minorEastAsia" w:hAnsi="Times New Roman" w:cs="Times New Roman"/>
          <w:kern w:val="0"/>
          <w:sz w:val="28"/>
          <w:szCs w:val="28"/>
        </w:rPr>
        <w:t>.</w:t>
      </w:r>
    </w:p>
    <w:p w14:paraId="7534B6E3" w14:textId="06A12E95" w:rsidR="00BF367D" w:rsidRPr="00D826CE" w:rsidRDefault="008300ED" w:rsidP="00BF367D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BF367D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This calls for proposals</w:t>
      </w:r>
      <w:r w:rsidR="00CF7AB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(</w:t>
      </w:r>
      <w:r w:rsidR="00CF7ABE" w:rsidRPr="00BF367D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CFP</w:t>
      </w:r>
      <w:r w:rsidR="00CF7AB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)</w:t>
      </w:r>
      <w:r w:rsidRPr="00BF367D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that demonstrate the practical feasibility and technological value of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the </w:t>
      </w:r>
      <w:r w:rsidRPr="00BF367D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multi-agent AI system in materials discovery.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We are interested in research that addresses </w:t>
      </w:r>
      <w:r w:rsidRPr="00D826C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key challenges as follows (but not limited to):</w:t>
      </w:r>
    </w:p>
    <w:p w14:paraId="02592A04" w14:textId="77777777" w:rsidR="00BF367D" w:rsidRPr="00A0754C" w:rsidRDefault="00BF367D" w:rsidP="00BF367D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</w:p>
    <w:p w14:paraId="62135F6B" w14:textId="48FC5348" w:rsidR="0014618C" w:rsidRPr="00D826CE" w:rsidRDefault="0014618C" w:rsidP="00363A0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D826C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Validate the effectiveness of multi-agent approach by showing its superiority to conventional AI or human-driven workflows in at least one functional </w:t>
      </w:r>
      <w:r w:rsidRPr="00D826C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material field of organic, inorganic, or hybrid. </w:t>
      </w:r>
      <w:bookmarkStart w:id="2" w:name="_Hlk201043864"/>
      <w:r w:rsidRPr="00D826CE">
        <w:rPr>
          <w:rFonts w:ascii="Times New Roman" w:eastAsiaTheme="minorEastAsia" w:hAnsi="Times New Roman" w:cs="Times New Roman"/>
          <w:kern w:val="0"/>
          <w:sz w:val="28"/>
          <w:szCs w:val="28"/>
        </w:rPr>
        <w:t>The main efficacy would be in the overcoming of data scarcity and imbalance.</w:t>
      </w:r>
      <w:bookmarkEnd w:id="2"/>
      <w:r w:rsidR="00A0754C">
        <w:rPr>
          <w:rFonts w:ascii="Times New Roman" w:eastAsiaTheme="minorEastAsia" w:hAnsi="Times New Roman" w:cs="Times New Roman"/>
          <w:kern w:val="0"/>
          <w:sz w:val="28"/>
          <w:szCs w:val="28"/>
        </w:rPr>
        <w:br/>
      </w:r>
    </w:p>
    <w:p w14:paraId="7086BF20" w14:textId="1BAC6BDA" w:rsidR="0014618C" w:rsidRPr="00D826CE" w:rsidRDefault="0014618C" w:rsidP="00E171AC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D826C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Propose a novel architecture tailored for materials discovery, which includes more than two specialized agents in data analysis, inference, reasoning, hypothesis generation, prediction, experimental planning, simulation, and decision-making and operates collaboratively in a closed-loop </w:t>
      </w:r>
      <w:r w:rsidR="00D826CE" w:rsidRPr="00D826C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manner</w:t>
      </w:r>
      <w:r w:rsidRPr="00D826C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. The multi-agent system should highlight how mutual interactions enable iterative learning and self-refinement throughout the discovery process.</w:t>
      </w:r>
      <w:r w:rsidR="00B81ED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br/>
      </w:r>
    </w:p>
    <w:p w14:paraId="32421C57" w14:textId="6D768342" w:rsidR="001C3D24" w:rsidRPr="00D826CE" w:rsidRDefault="00D826CE" w:rsidP="00E171AC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D826C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Present technological progress through concrete examples of materials discovery or acceleration of scientific findings.</w:t>
      </w:r>
    </w:p>
    <w:p w14:paraId="2CB9615D" w14:textId="77777777" w:rsidR="009735AF" w:rsidRPr="00CC5D78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3F3D2" w14:textId="77777777" w:rsidR="009562F2" w:rsidRDefault="009562F2" w:rsidP="00692FEF">
      <w:pPr>
        <w:spacing w:after="0" w:line="240" w:lineRule="auto"/>
      </w:pPr>
      <w:r>
        <w:separator/>
      </w:r>
    </w:p>
  </w:endnote>
  <w:endnote w:type="continuationSeparator" w:id="0">
    <w:p w14:paraId="7F977ADB" w14:textId="77777777" w:rsidR="009562F2" w:rsidRDefault="009562F2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25EE78CA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5903BF" w:rsidRPr="005903BF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8093" w14:textId="77777777" w:rsidR="009562F2" w:rsidRDefault="009562F2" w:rsidP="00692FEF">
      <w:pPr>
        <w:spacing w:after="0" w:line="240" w:lineRule="auto"/>
      </w:pPr>
      <w:r>
        <w:separator/>
      </w:r>
    </w:p>
  </w:footnote>
  <w:footnote w:type="continuationSeparator" w:id="0">
    <w:p w14:paraId="4F7D021E" w14:textId="77777777" w:rsidR="009562F2" w:rsidRDefault="009562F2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0B66"/>
    <w:multiLevelType w:val="hybridMultilevel"/>
    <w:tmpl w:val="9D30DF4C"/>
    <w:lvl w:ilvl="0" w:tplc="B5C27024">
      <w:start w:val="1"/>
      <w:numFmt w:val="bullet"/>
      <w:lvlText w:val=""/>
      <w:lvlJc w:val="left"/>
      <w:pPr>
        <w:ind w:left="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1D57640"/>
    <w:multiLevelType w:val="hybridMultilevel"/>
    <w:tmpl w:val="8124C85E"/>
    <w:lvl w:ilvl="0" w:tplc="985C8A2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D304B"/>
    <w:multiLevelType w:val="hybridMultilevel"/>
    <w:tmpl w:val="89A29A68"/>
    <w:lvl w:ilvl="0" w:tplc="3D00A1B8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45AD3"/>
    <w:rsid w:val="0006083A"/>
    <w:rsid w:val="0008365D"/>
    <w:rsid w:val="00086600"/>
    <w:rsid w:val="000901EB"/>
    <w:rsid w:val="00090FE0"/>
    <w:rsid w:val="000B1FF4"/>
    <w:rsid w:val="000C1EB2"/>
    <w:rsid w:val="000E022D"/>
    <w:rsid w:val="000F6CF6"/>
    <w:rsid w:val="000F77B9"/>
    <w:rsid w:val="0010003E"/>
    <w:rsid w:val="00102AF2"/>
    <w:rsid w:val="001250FD"/>
    <w:rsid w:val="0014618C"/>
    <w:rsid w:val="001607DD"/>
    <w:rsid w:val="00172884"/>
    <w:rsid w:val="00196528"/>
    <w:rsid w:val="001C3D24"/>
    <w:rsid w:val="001F04C3"/>
    <w:rsid w:val="0021509B"/>
    <w:rsid w:val="00220A30"/>
    <w:rsid w:val="00261BEA"/>
    <w:rsid w:val="0027043F"/>
    <w:rsid w:val="00276507"/>
    <w:rsid w:val="002A401D"/>
    <w:rsid w:val="002A6E8C"/>
    <w:rsid w:val="002D72E0"/>
    <w:rsid w:val="002E2FF5"/>
    <w:rsid w:val="00313910"/>
    <w:rsid w:val="00337B2A"/>
    <w:rsid w:val="003764A9"/>
    <w:rsid w:val="0037659E"/>
    <w:rsid w:val="00382D12"/>
    <w:rsid w:val="003874A6"/>
    <w:rsid w:val="00387922"/>
    <w:rsid w:val="003C0512"/>
    <w:rsid w:val="003F6995"/>
    <w:rsid w:val="004679ED"/>
    <w:rsid w:val="004A47AF"/>
    <w:rsid w:val="004C3628"/>
    <w:rsid w:val="004E5174"/>
    <w:rsid w:val="004F175D"/>
    <w:rsid w:val="004F3309"/>
    <w:rsid w:val="005168AD"/>
    <w:rsid w:val="005340F3"/>
    <w:rsid w:val="005903BF"/>
    <w:rsid w:val="005C4168"/>
    <w:rsid w:val="0060463D"/>
    <w:rsid w:val="00652DBA"/>
    <w:rsid w:val="00684098"/>
    <w:rsid w:val="00692FEF"/>
    <w:rsid w:val="006C045A"/>
    <w:rsid w:val="006C42EA"/>
    <w:rsid w:val="006E3F9C"/>
    <w:rsid w:val="006E53A7"/>
    <w:rsid w:val="00720F4F"/>
    <w:rsid w:val="007217A5"/>
    <w:rsid w:val="00773B67"/>
    <w:rsid w:val="007762D3"/>
    <w:rsid w:val="007825D3"/>
    <w:rsid w:val="007A4CFD"/>
    <w:rsid w:val="007B4BF5"/>
    <w:rsid w:val="007C1924"/>
    <w:rsid w:val="007F5840"/>
    <w:rsid w:val="00811AE1"/>
    <w:rsid w:val="008300ED"/>
    <w:rsid w:val="00833496"/>
    <w:rsid w:val="008523CB"/>
    <w:rsid w:val="008804A2"/>
    <w:rsid w:val="008A6454"/>
    <w:rsid w:val="00903658"/>
    <w:rsid w:val="009305D6"/>
    <w:rsid w:val="009333E3"/>
    <w:rsid w:val="009562F2"/>
    <w:rsid w:val="009565C6"/>
    <w:rsid w:val="009735AF"/>
    <w:rsid w:val="00995590"/>
    <w:rsid w:val="009A7510"/>
    <w:rsid w:val="009A7FD3"/>
    <w:rsid w:val="009B6805"/>
    <w:rsid w:val="00A0754C"/>
    <w:rsid w:val="00A2534F"/>
    <w:rsid w:val="00A526DD"/>
    <w:rsid w:val="00A60C03"/>
    <w:rsid w:val="00A649F8"/>
    <w:rsid w:val="00AA2448"/>
    <w:rsid w:val="00AB6A68"/>
    <w:rsid w:val="00AD53F4"/>
    <w:rsid w:val="00B143AB"/>
    <w:rsid w:val="00B14A14"/>
    <w:rsid w:val="00B60F34"/>
    <w:rsid w:val="00B62ABF"/>
    <w:rsid w:val="00B81EDF"/>
    <w:rsid w:val="00B87B19"/>
    <w:rsid w:val="00B92D5E"/>
    <w:rsid w:val="00BD1435"/>
    <w:rsid w:val="00BD6833"/>
    <w:rsid w:val="00BE336F"/>
    <w:rsid w:val="00BF367D"/>
    <w:rsid w:val="00C036D6"/>
    <w:rsid w:val="00C13814"/>
    <w:rsid w:val="00C15FD4"/>
    <w:rsid w:val="00C448BF"/>
    <w:rsid w:val="00C84A77"/>
    <w:rsid w:val="00C91C76"/>
    <w:rsid w:val="00CA283D"/>
    <w:rsid w:val="00CB1C93"/>
    <w:rsid w:val="00CB21A4"/>
    <w:rsid w:val="00CC5D78"/>
    <w:rsid w:val="00CF205D"/>
    <w:rsid w:val="00CF7ABE"/>
    <w:rsid w:val="00D00B40"/>
    <w:rsid w:val="00D6382B"/>
    <w:rsid w:val="00D826CE"/>
    <w:rsid w:val="00DC6C78"/>
    <w:rsid w:val="00DD0A3C"/>
    <w:rsid w:val="00E4568F"/>
    <w:rsid w:val="00E72D4E"/>
    <w:rsid w:val="00E857E0"/>
    <w:rsid w:val="00EB0666"/>
    <w:rsid w:val="00ED0293"/>
    <w:rsid w:val="00ED77EC"/>
    <w:rsid w:val="00EF06BB"/>
    <w:rsid w:val="00F00971"/>
    <w:rsid w:val="00F12A39"/>
    <w:rsid w:val="00F57C50"/>
    <w:rsid w:val="00F63320"/>
    <w:rsid w:val="00F648E9"/>
    <w:rsid w:val="00F71338"/>
    <w:rsid w:val="00FA11BC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25</cp:revision>
  <dcterms:created xsi:type="dcterms:W3CDTF">2025-06-16T04:37:00Z</dcterms:created>
  <dcterms:modified xsi:type="dcterms:W3CDTF">2025-06-18T09:06:00Z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