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E7FA1" w14:textId="0F414274" w:rsidR="00CC5D78" w:rsidRPr="00E87BDD" w:rsidRDefault="0027043F" w:rsidP="00CC5D78">
      <w:pPr>
        <w:tabs>
          <w:tab w:val="left" w:pos="5459"/>
        </w:tabs>
        <w:spacing w:after="200" w:line="360" w:lineRule="auto"/>
        <w:jc w:val="right"/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</w:pP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Global Re</w:t>
      </w:r>
      <w:r>
        <w:rPr>
          <w:rFonts w:ascii="Calibri" w:eastAsiaTheme="minorEastAsia" w:hAnsi="Calibri" w:cs="Calibri" w:hint="eastAsia"/>
          <w:b/>
          <w:color w:val="595959" w:themeColor="text1" w:themeTint="A6"/>
          <w:kern w:val="0"/>
          <w:sz w:val="28"/>
          <w:szCs w:val="28"/>
        </w:rPr>
        <w:t>s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earch Outreach_202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5</w:t>
      </w:r>
      <w:r w:rsidR="00CC5D78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_</w:t>
      </w:r>
      <w:r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Call for P</w:t>
      </w:r>
      <w:r w:rsidR="00CC5D78" w:rsidRPr="00E87BDD">
        <w:rPr>
          <w:rFonts w:ascii="Calibri" w:eastAsiaTheme="minorEastAsia" w:hAnsi="Calibri" w:cs="Calibri"/>
          <w:b/>
          <w:color w:val="595959" w:themeColor="text1" w:themeTint="A6"/>
          <w:kern w:val="0"/>
          <w:sz w:val="28"/>
          <w:szCs w:val="28"/>
        </w:rPr>
        <w:t>roposal</w:t>
      </w:r>
    </w:p>
    <w:p w14:paraId="3CB30F3E" w14:textId="406AE9CB" w:rsidR="00E857E0" w:rsidRPr="00E857E0" w:rsidRDefault="00E857E0" w:rsidP="00E857E0">
      <w:pPr>
        <w:tabs>
          <w:tab w:val="left" w:pos="5459"/>
        </w:tabs>
        <w:adjustRightInd w:val="0"/>
        <w:snapToGrid w:val="0"/>
        <w:spacing w:after="0" w:line="360" w:lineRule="auto"/>
        <w:rPr>
          <w:rFonts w:ascii="Times New Roman" w:hAnsi="Times New Roman" w:cs="Times New Roman" w:hint="eastAsia"/>
          <w:b/>
          <w:sz w:val="40"/>
          <w:szCs w:val="28"/>
        </w:rPr>
      </w:pPr>
      <w:r w:rsidRPr="00E857E0">
        <w:rPr>
          <w:rFonts w:ascii="Times New Roman" w:hAnsi="Times New Roman" w:cs="Times New Roman"/>
          <w:b/>
          <w:sz w:val="40"/>
          <w:szCs w:val="28"/>
        </w:rPr>
        <w:t xml:space="preserve">Theme: </w:t>
      </w:r>
      <w:r w:rsidR="00DD4246">
        <w:rPr>
          <w:rFonts w:ascii="Times New Roman" w:hAnsi="Times New Roman" w:cs="Times New Roman" w:hint="eastAsia"/>
          <w:b/>
          <w:sz w:val="40"/>
          <w:szCs w:val="28"/>
        </w:rPr>
        <w:t>Semiconductor Materials</w:t>
      </w:r>
    </w:p>
    <w:p w14:paraId="585F690A" w14:textId="6939D79B" w:rsidR="00DD4246" w:rsidRDefault="00CC5D78" w:rsidP="00CC5D78">
      <w:pPr>
        <w:snapToGrid w:val="0"/>
        <w:spacing w:after="0" w:line="360" w:lineRule="auto"/>
        <w:ind w:firstLineChars="100" w:firstLine="300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</w:pP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 Sub</w:t>
      </w:r>
      <w:r w:rsidR="00DD4246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-</w:t>
      </w:r>
      <w:r w:rsidRPr="009735AF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>Theme:</w:t>
      </w:r>
      <w:r w:rsidR="00DD4246"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</w:rPr>
        <w:t xml:space="preserve"> New Functional Electronic Materials</w:t>
      </w:r>
    </w:p>
    <w:p w14:paraId="280BE952" w14:textId="77777777" w:rsidR="00DD4246" w:rsidRDefault="00DD4246" w:rsidP="00DD4246">
      <w:pPr>
        <w:snapToGrid w:val="0"/>
        <w:spacing w:after="0" w:line="360" w:lineRule="auto"/>
        <w:ind w:firstLineChars="150" w:firstLine="360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</w:pPr>
      <w:r w:rsidRPr="00DD4246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(</w:t>
      </w:r>
      <w:r w:rsidR="003422C7" w:rsidRPr="00DD4246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Computational methodology for dielectric constant prediction </w:t>
      </w:r>
    </w:p>
    <w:p w14:paraId="3C5C8980" w14:textId="54E31E3D" w:rsidR="00E857E0" w:rsidRPr="00DD4246" w:rsidRDefault="003422C7" w:rsidP="00DD4246">
      <w:pPr>
        <w:snapToGrid w:val="0"/>
        <w:spacing w:after="0" w:line="360" w:lineRule="auto"/>
        <w:ind w:firstLineChars="180" w:firstLine="432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</w:pPr>
      <w:r w:rsidRPr="00DD4246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towards </w:t>
      </w:r>
      <w:r w:rsidR="007B6463" w:rsidRPr="00DD4246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 xml:space="preserve">the </w:t>
      </w:r>
      <w:r w:rsidRPr="00DD4246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discovery of novel high dielectric constant materials</w:t>
      </w:r>
      <w:r w:rsidR="00DD4246" w:rsidRPr="00DD4246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30"/>
        </w:rPr>
        <w:t>)</w:t>
      </w:r>
    </w:p>
    <w:p w14:paraId="4513D462" w14:textId="77777777" w:rsidR="00E857E0" w:rsidRPr="00CC5D78" w:rsidRDefault="00E857E0" w:rsidP="00E857E0">
      <w:pPr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B2F5D50" w14:textId="548C2FD5" w:rsidR="00CC5D78" w:rsidRDefault="00DC3AE7" w:rsidP="00DC3AE7">
      <w:pPr>
        <w:autoSpaceDE w:val="0"/>
        <w:autoSpaceDN w:val="0"/>
        <w:adjustRightInd w:val="0"/>
        <w:spacing w:after="0" w:line="312" w:lineRule="auto"/>
        <w:ind w:firstLineChars="100" w:firstLine="280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</w:pPr>
      <w:r w:rsidRPr="00DC3AE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Multi-Layer Ceramic Capacitor (MLCC) technology continues to play a pivotal role in modern electronics, especially supporting increasingly complex circuit requirements driven by mobile devices, automotive system</w:t>
      </w:r>
      <w:bookmarkStart w:id="0" w:name="_GoBack"/>
      <w:bookmarkEnd w:id="0"/>
      <w:r w:rsidRPr="00DC3AE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s, and industrial automation. Achieving greater volumetric efficiency requires continuous development of ceramic dielectrics with progressively higher effective permittivities (ε</w:t>
      </w:r>
      <w:r w:rsidRPr="00DC3AE7">
        <w:rPr>
          <w:rFonts w:ascii="Times New Roman" w:eastAsiaTheme="minorEastAsia" w:hAnsi="Times New Roman" w:cs="Times New Roman"/>
          <w:kern w:val="0"/>
          <w:sz w:val="28"/>
          <w:szCs w:val="28"/>
          <w:vertAlign w:val="subscript"/>
          <w:lang w:eastAsia="zh-CN"/>
        </w:rPr>
        <w:t>eff</w:t>
      </w:r>
      <w:r w:rsidRPr="00DC3AE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).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Thus, </w:t>
      </w:r>
      <w:r w:rsidRPr="00DC3AE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the discovery of entirely new, high dielectric constant (high-κ) materials surpassing the limitations of presently deployed formulations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 xml:space="preserve"> is of critical importance. </w:t>
      </w:r>
      <w:r w:rsidRPr="00DC3AE7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Existing computational methods struggle to accurately predict these crucial dielectric properties, creating a bottleneck in the rational design process. Addressing this deficiency through innovative computational approaches is therefore imperative for sustaining technological progress.</w:t>
      </w:r>
      <w:r>
        <w:rPr>
          <w:rFonts w:ascii="Times New Roman" w:eastAsiaTheme="minorEastAsia" w:hAnsi="Times New Roman" w:cs="Times New Roman" w:hint="eastAsia"/>
          <w:kern w:val="0"/>
          <w:sz w:val="28"/>
          <w:szCs w:val="28"/>
        </w:rPr>
        <w:t xml:space="preserve"> </w:t>
      </w:r>
      <w:r w:rsidR="009A7FD3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W</w:t>
      </w:r>
      <w:r w:rsidR="00FF314F" w:rsidRPr="00FF314F">
        <w:rPr>
          <w:rFonts w:ascii="Times New Roman" w:eastAsiaTheme="minorEastAsia" w:hAnsi="Times New Roman" w:cs="Times New Roman"/>
          <w:kern w:val="0"/>
          <w:sz w:val="28"/>
          <w:szCs w:val="28"/>
          <w:lang w:eastAsia="zh-CN"/>
        </w:rPr>
        <w:t>e are mostly interested in fundamental research that solve problems arising in the above areas, such as but not limited to:</w:t>
      </w:r>
    </w:p>
    <w:p w14:paraId="2DF28C42" w14:textId="77777777" w:rsidR="009735AF" w:rsidRDefault="009735AF" w:rsidP="009735A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DC689" w14:textId="52153AA0" w:rsidR="00F81769" w:rsidRDefault="00F81769" w:rsidP="00F8176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769">
        <w:rPr>
          <w:rFonts w:ascii="Times New Roman" w:hAnsi="Times New Roman" w:cs="Times New Roman"/>
          <w:sz w:val="28"/>
          <w:szCs w:val="28"/>
        </w:rPr>
        <w:t>Machine Learning Accelerated Materials Prediction: Leveraging Machine Learned Potentials (MLPs) rigorously trained on high-accuracy ab initio data to facilitate high-throughput virtual screening of unexplored compositional spaces.</w:t>
      </w:r>
    </w:p>
    <w:p w14:paraId="1376E225" w14:textId="08F34D93" w:rsidR="00A076CB" w:rsidRPr="00A076CB" w:rsidRDefault="00A076CB" w:rsidP="00A076C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769">
        <w:rPr>
          <w:rFonts w:ascii="Times New Roman" w:hAnsi="Times New Roman" w:cs="Times New Roman"/>
          <w:sz w:val="28"/>
          <w:szCs w:val="28"/>
        </w:rPr>
        <w:t>First Principles Calculations Beyond DFT: Exploring methodologies transcending the limitations of Generalized Gradient Approximation (GGA)-based DFT, including Hybrid functionals (HSE06, PBE0), Many-Body Perturbation Theory (GW approximation &amp; BSE), and Quantum Monte Carlo (QMC) calculations.</w:t>
      </w:r>
    </w:p>
    <w:p w14:paraId="684DCCD4" w14:textId="791DD233" w:rsidR="00A076CB" w:rsidRDefault="00F81769" w:rsidP="00A076C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769">
        <w:rPr>
          <w:rFonts w:ascii="Times New Roman" w:hAnsi="Times New Roman" w:cs="Times New Roman"/>
          <w:sz w:val="28"/>
          <w:szCs w:val="28"/>
        </w:rPr>
        <w:t>Dielectric Tensor Calculation &amp; Analysis: Detailed investigations into anisotropic dielectric behaviors and their relation to crystallographic orientations and internal electric fields.</w:t>
      </w:r>
    </w:p>
    <w:p w14:paraId="05855CBC" w14:textId="613983DF" w:rsidR="00A076CB" w:rsidRPr="00A076CB" w:rsidRDefault="00A076CB" w:rsidP="00A076CB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Chars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6CB">
        <w:rPr>
          <w:rFonts w:ascii="Times New Roman" w:hAnsi="Times New Roman" w:cs="Times New Roman"/>
          <w:sz w:val="28"/>
          <w:szCs w:val="28"/>
        </w:rPr>
        <w:lastRenderedPageBreak/>
        <w:t>Materials Discovery &amp; Screening: Development and application of computational workflows for systematically searching chemical and structural parameter spaces to identify promising high-κ candidates. Including database mining, combinatorial explorations, and prioritization metrics.</w:t>
      </w:r>
    </w:p>
    <w:p w14:paraId="0815ED29" w14:textId="77777777" w:rsidR="00A076CB" w:rsidRPr="00A076CB" w:rsidRDefault="00A076CB" w:rsidP="00A076CB">
      <w:pPr>
        <w:pStyle w:val="a7"/>
        <w:autoSpaceDE w:val="0"/>
        <w:autoSpaceDN w:val="0"/>
        <w:adjustRightInd w:val="0"/>
        <w:spacing w:after="0" w:line="312" w:lineRule="auto"/>
        <w:ind w:leftChars="0"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B9615D" w14:textId="77777777" w:rsidR="009735AF" w:rsidRPr="00F81769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4CFFCBA0" w14:textId="77777777" w:rsidR="00E857E0" w:rsidRPr="00CC5D78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topics are not limited to the above examples and the participants are   </w:t>
      </w:r>
    </w:p>
    <w:p w14:paraId="0C339D4F" w14:textId="77777777" w:rsidR="00E857E0" w:rsidRDefault="00E857E0" w:rsidP="00E857E0">
      <w:pPr>
        <w:adjustRightInd w:val="0"/>
        <w:snapToGrid w:val="0"/>
        <w:spacing w:after="0" w:line="300" w:lineRule="auto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  encouraged to propose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the 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original idea.</w:t>
      </w:r>
    </w:p>
    <w:p w14:paraId="42F1E710" w14:textId="77777777" w:rsidR="009735AF" w:rsidRPr="009735AF" w:rsidRDefault="009735AF" w:rsidP="00E857E0">
      <w:pPr>
        <w:adjustRightInd w:val="0"/>
        <w:snapToGrid w:val="0"/>
        <w:spacing w:after="0" w:line="30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</w:p>
    <w:p w14:paraId="33268D8E" w14:textId="77777777" w:rsidR="00372C9C" w:rsidRPr="00E857E0" w:rsidRDefault="00E857E0" w:rsidP="00CC5D78">
      <w:pPr>
        <w:spacing w:after="0" w:line="278" w:lineRule="auto"/>
        <w:jc w:val="both"/>
      </w:pPr>
      <w:r w:rsidRPr="00CC5D78">
        <w:rPr>
          <w:rFonts w:ascii="Times New Roman" w:eastAsia="맑은 고딕" w:hAnsi="Times New Roman" w:cs="Times New Roman"/>
          <w:color w:val="000000" w:themeColor="text1"/>
          <w:sz w:val="28"/>
          <w:szCs w:val="28"/>
        </w:rPr>
        <w:t>※</w:t>
      </w:r>
      <w:r w:rsidRPr="00CC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Funding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: Up to </w:t>
      </w:r>
      <w:r w:rsidR="00261BEA"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USD 150,000</w:t>
      </w:r>
      <w:r w:rsidRPr="00CC5D78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per year</w:t>
      </w:r>
    </w:p>
    <w:sectPr w:rsidR="00372C9C" w:rsidRPr="00E857E0" w:rsidSect="007D3CA3">
      <w:headerReference w:type="default" r:id="rId7"/>
      <w:footerReference w:type="default" r:id="rId8"/>
      <w:pgSz w:w="11906" w:h="16838" w:code="9"/>
      <w:pgMar w:top="1418" w:right="1134" w:bottom="1418" w:left="1134" w:header="851" w:footer="454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DB60" w14:textId="77777777" w:rsidR="00921DF8" w:rsidRDefault="00921DF8" w:rsidP="00692FEF">
      <w:pPr>
        <w:spacing w:after="0" w:line="240" w:lineRule="auto"/>
      </w:pPr>
      <w:r>
        <w:separator/>
      </w:r>
    </w:p>
  </w:endnote>
  <w:endnote w:type="continuationSeparator" w:id="0">
    <w:p w14:paraId="73C827BD" w14:textId="77777777" w:rsidR="00921DF8" w:rsidRDefault="00921DF8" w:rsidP="0069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 Ember">
    <w:altName w:val="Corbel"/>
    <w:charset w:val="00"/>
    <w:family w:val="swiss"/>
    <w:pitch w:val="variable"/>
    <w:sig w:usb0="00000001" w:usb1="5000205B" w:usb2="00000028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35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280D0F" w14:textId="6C145458" w:rsidR="004C161A" w:rsidRPr="00B00CEB" w:rsidRDefault="002A401D" w:rsidP="00B00CEB">
        <w:pPr>
          <w:pStyle w:val="a6"/>
          <w:jc w:val="center"/>
          <w:rPr>
            <w:sz w:val="24"/>
            <w:szCs w:val="24"/>
          </w:rPr>
        </w:pPr>
        <w:r w:rsidRPr="00B00CEB">
          <w:rPr>
            <w:rFonts w:hint="eastAsia"/>
            <w:sz w:val="24"/>
            <w:szCs w:val="24"/>
          </w:rPr>
          <w:t xml:space="preserve">- </w:t>
        </w:r>
        <w:r w:rsidRPr="00B00CEB">
          <w:rPr>
            <w:sz w:val="24"/>
            <w:szCs w:val="24"/>
          </w:rPr>
          <w:fldChar w:fldCharType="begin"/>
        </w:r>
        <w:r w:rsidRPr="00B00CEB">
          <w:rPr>
            <w:sz w:val="24"/>
            <w:szCs w:val="24"/>
          </w:rPr>
          <w:instrText>PAGE   \* MERGEFORMAT</w:instrText>
        </w:r>
        <w:r w:rsidRPr="00B00CEB">
          <w:rPr>
            <w:sz w:val="24"/>
            <w:szCs w:val="24"/>
          </w:rPr>
          <w:fldChar w:fldCharType="separate"/>
        </w:r>
        <w:r w:rsidR="00DD4246" w:rsidRPr="00DD4246">
          <w:rPr>
            <w:noProof/>
            <w:sz w:val="24"/>
            <w:szCs w:val="24"/>
            <w:lang w:val="ko-KR"/>
          </w:rPr>
          <w:t>1</w:t>
        </w:r>
        <w:r w:rsidRPr="00B00CEB">
          <w:rPr>
            <w:sz w:val="24"/>
            <w:szCs w:val="24"/>
          </w:rPr>
          <w:fldChar w:fldCharType="end"/>
        </w:r>
        <w:r w:rsidRPr="00B00CEB">
          <w:rPr>
            <w:rFonts w:hint="eastAsia"/>
            <w:sz w:val="24"/>
            <w:szCs w:val="24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89F0" w14:textId="77777777" w:rsidR="00921DF8" w:rsidRDefault="00921DF8" w:rsidP="00692FEF">
      <w:pPr>
        <w:spacing w:after="0" w:line="240" w:lineRule="auto"/>
      </w:pPr>
      <w:r>
        <w:separator/>
      </w:r>
    </w:p>
  </w:footnote>
  <w:footnote w:type="continuationSeparator" w:id="0">
    <w:p w14:paraId="52F5F8D6" w14:textId="77777777" w:rsidR="00921DF8" w:rsidRDefault="00921DF8" w:rsidP="0069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01FE" w14:textId="77777777" w:rsidR="00CC5D78" w:rsidRDefault="00CC5D78" w:rsidP="00CC5D78">
    <w:pPr>
      <w:pStyle w:val="a5"/>
      <w:jc w:val="right"/>
    </w:pPr>
    <w:r w:rsidRPr="00E87BDD">
      <w:rPr>
        <w:noProof/>
      </w:rPr>
      <w:drawing>
        <wp:inline distT="0" distB="0" distL="0" distR="0" wp14:anchorId="3796089F" wp14:editId="11D58DF6">
          <wp:extent cx="1822984" cy="484774"/>
          <wp:effectExtent l="0" t="0" r="0" b="0"/>
          <wp:docPr id="12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984" cy="48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9B9"/>
    <w:multiLevelType w:val="multilevel"/>
    <w:tmpl w:val="761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83234"/>
    <w:multiLevelType w:val="hybridMultilevel"/>
    <w:tmpl w:val="4858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4BFF"/>
    <w:multiLevelType w:val="hybridMultilevel"/>
    <w:tmpl w:val="57A4BF52"/>
    <w:lvl w:ilvl="0" w:tplc="B784BCC2">
      <w:numFmt w:val="bullet"/>
      <w:lvlText w:val="•"/>
      <w:lvlJc w:val="left"/>
      <w:pPr>
        <w:ind w:left="720" w:hanging="360"/>
      </w:pPr>
      <w:rPr>
        <w:rFonts w:ascii="Amazon Ember" w:eastAsia="Times New Roman" w:hAnsi="Amazon Ember" w:cs="Amazon Embe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668A2"/>
    <w:multiLevelType w:val="hybridMultilevel"/>
    <w:tmpl w:val="D68C35E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9B"/>
    <w:rsid w:val="0008365D"/>
    <w:rsid w:val="00090FE0"/>
    <w:rsid w:val="000B1FF4"/>
    <w:rsid w:val="000C1EB2"/>
    <w:rsid w:val="000E022D"/>
    <w:rsid w:val="000F6CF6"/>
    <w:rsid w:val="000F77B9"/>
    <w:rsid w:val="0010003E"/>
    <w:rsid w:val="0014047C"/>
    <w:rsid w:val="001607DD"/>
    <w:rsid w:val="00172884"/>
    <w:rsid w:val="001F04C3"/>
    <w:rsid w:val="0021509B"/>
    <w:rsid w:val="00261BEA"/>
    <w:rsid w:val="0027043F"/>
    <w:rsid w:val="002A401D"/>
    <w:rsid w:val="002A6E8C"/>
    <w:rsid w:val="002D72E0"/>
    <w:rsid w:val="002F2B59"/>
    <w:rsid w:val="00337B2A"/>
    <w:rsid w:val="003422C7"/>
    <w:rsid w:val="003764A9"/>
    <w:rsid w:val="00387922"/>
    <w:rsid w:val="004A47AF"/>
    <w:rsid w:val="004E5174"/>
    <w:rsid w:val="004F175D"/>
    <w:rsid w:val="004F3309"/>
    <w:rsid w:val="005340F3"/>
    <w:rsid w:val="00592BAA"/>
    <w:rsid w:val="005C4168"/>
    <w:rsid w:val="0060463D"/>
    <w:rsid w:val="00692FEF"/>
    <w:rsid w:val="006E3F9C"/>
    <w:rsid w:val="007217A5"/>
    <w:rsid w:val="007762D3"/>
    <w:rsid w:val="007B6463"/>
    <w:rsid w:val="00811AE1"/>
    <w:rsid w:val="008A33AC"/>
    <w:rsid w:val="00921DF8"/>
    <w:rsid w:val="009305D6"/>
    <w:rsid w:val="009333E3"/>
    <w:rsid w:val="009565C6"/>
    <w:rsid w:val="009735AF"/>
    <w:rsid w:val="009A7FD3"/>
    <w:rsid w:val="00A076CB"/>
    <w:rsid w:val="00A2534F"/>
    <w:rsid w:val="00A526DD"/>
    <w:rsid w:val="00A649F8"/>
    <w:rsid w:val="00AB6A68"/>
    <w:rsid w:val="00B14A14"/>
    <w:rsid w:val="00B60F34"/>
    <w:rsid w:val="00B62ABF"/>
    <w:rsid w:val="00BD1435"/>
    <w:rsid w:val="00BE336F"/>
    <w:rsid w:val="00C036D6"/>
    <w:rsid w:val="00C13814"/>
    <w:rsid w:val="00C91C76"/>
    <w:rsid w:val="00CA283D"/>
    <w:rsid w:val="00CC5D78"/>
    <w:rsid w:val="00CF205D"/>
    <w:rsid w:val="00DC3AE7"/>
    <w:rsid w:val="00DC6C78"/>
    <w:rsid w:val="00DD4246"/>
    <w:rsid w:val="00E857E0"/>
    <w:rsid w:val="00ED0293"/>
    <w:rsid w:val="00ED77EC"/>
    <w:rsid w:val="00F240E4"/>
    <w:rsid w:val="00F57C50"/>
    <w:rsid w:val="00F63320"/>
    <w:rsid w:val="00F648E9"/>
    <w:rsid w:val="00F71338"/>
    <w:rsid w:val="00F81769"/>
    <w:rsid w:val="00FA11BC"/>
    <w:rsid w:val="00FE769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83F1"/>
  <w15:docId w15:val="{8674F380-5ED4-440A-AA57-BC0CE56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체" w:hAnsiTheme="minorHAnsi" w:cstheme="minorBidi"/>
        <w:kern w:val="2"/>
        <w:sz w:val="30"/>
        <w:szCs w:val="30"/>
        <w:lang w:val="en-US" w:eastAsia="ko-KR" w:bidi="ar-SA"/>
      </w:rPr>
    </w:rPrDefault>
    <w:pPrDefault>
      <w:pPr>
        <w:spacing w:after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B"/>
    <w:pPr>
      <w:spacing w:line="259" w:lineRule="auto"/>
      <w:jc w:val="left"/>
    </w:pPr>
    <w:rPr>
      <w:rFonts w:ascii="바탕체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2E0"/>
    <w:rPr>
      <w:b/>
      <w:bCs/>
    </w:rPr>
  </w:style>
  <w:style w:type="paragraph" w:styleId="a4">
    <w:name w:val="No Spacing"/>
    <w:uiPriority w:val="1"/>
    <w:qFormat/>
    <w:rsid w:val="002D72E0"/>
    <w:pPr>
      <w:spacing w:after="0"/>
    </w:pPr>
  </w:style>
  <w:style w:type="paragraph" w:styleId="a5">
    <w:name w:val="header"/>
    <w:basedOn w:val="a"/>
    <w:link w:val="Char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92FEF"/>
    <w:rPr>
      <w:rFonts w:ascii="바탕체"/>
      <w:sz w:val="32"/>
      <w:szCs w:val="22"/>
    </w:rPr>
  </w:style>
  <w:style w:type="paragraph" w:styleId="a6">
    <w:name w:val="footer"/>
    <w:basedOn w:val="a"/>
    <w:link w:val="Char0"/>
    <w:uiPriority w:val="99"/>
    <w:unhideWhenUsed/>
    <w:rsid w:val="00692F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92FEF"/>
    <w:rPr>
      <w:rFonts w:ascii="바탕체"/>
      <w:sz w:val="32"/>
      <w:szCs w:val="22"/>
    </w:rPr>
  </w:style>
  <w:style w:type="paragraph" w:styleId="a7">
    <w:name w:val="List Paragraph"/>
    <w:basedOn w:val="a"/>
    <w:uiPriority w:val="34"/>
    <w:qFormat/>
    <w:rsid w:val="00CC5D7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80493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32286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4795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4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0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8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유지수/Open Innovation그룹(SAIT)/삼성전자</cp:lastModifiedBy>
  <cp:revision>2</cp:revision>
  <dcterms:created xsi:type="dcterms:W3CDTF">2025-06-18T09:14:00Z</dcterms:created>
  <dcterms:modified xsi:type="dcterms:W3CDTF">2025-06-18T09:14:00Z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