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7FA1" w14:textId="0F414274" w:rsidR="00CC5D78" w:rsidRPr="00E87BDD" w:rsidRDefault="0027043F" w:rsidP="00CC5D78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570AF9C8" w14:textId="398045F8" w:rsidR="007217A5" w:rsidRDefault="007217A5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</w:p>
    <w:p w14:paraId="3CB30F3E" w14:textId="4539C2AB" w:rsidR="00E857E0" w:rsidRPr="00E857E0" w:rsidRDefault="00E857E0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1E193C" w:rsidRPr="001E193C">
        <w:rPr>
          <w:rFonts w:ascii="Times New Roman" w:hAnsi="Times New Roman" w:cs="Times New Roman"/>
          <w:b/>
          <w:sz w:val="40"/>
          <w:szCs w:val="28"/>
        </w:rPr>
        <w:t>Semiconductor Metrology</w:t>
      </w:r>
    </w:p>
    <w:p w14:paraId="03E6E349" w14:textId="78BEDD69" w:rsidR="00C81772" w:rsidRDefault="00CC5D78" w:rsidP="001E193C">
      <w:pPr>
        <w:snapToGrid w:val="0"/>
        <w:spacing w:after="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CD1744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Theme:</w:t>
      </w:r>
      <w:r w:rsidR="00E857E0"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C81772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Next Generation 3D Integration Imaging Analysis</w:t>
      </w:r>
    </w:p>
    <w:p w14:paraId="13BD94CD" w14:textId="77777777" w:rsidR="00E05ED1" w:rsidRDefault="00C81772" w:rsidP="00E05ED1">
      <w:pPr>
        <w:snapToGrid w:val="0"/>
        <w:spacing w:after="0" w:line="360" w:lineRule="auto"/>
        <w:ind w:leftChars="30" w:left="96" w:firstLineChars="150" w:firstLine="360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</w:pPr>
      <w:r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(</w:t>
      </w:r>
      <w:r w:rsidR="001E193C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3D Charact</w:t>
      </w:r>
      <w:r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erization for Material Analysis</w:t>
      </w:r>
      <w:r w:rsidR="00E05ED1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:</w:t>
      </w:r>
      <w:r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 </w:t>
      </w:r>
      <w:r w:rsidR="00E05ED1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N</w:t>
      </w:r>
      <w:r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ext </w:t>
      </w:r>
      <w:r w:rsidR="00E05ED1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G</w:t>
      </w:r>
      <w:r w:rsidR="001E193C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eneration </w:t>
      </w:r>
      <w:r w:rsidR="00E05ED1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Technique </w:t>
      </w:r>
    </w:p>
    <w:p w14:paraId="3C5C8980" w14:textId="56BFB633" w:rsidR="00E857E0" w:rsidRPr="00E05ED1" w:rsidRDefault="00E05ED1" w:rsidP="00E05ED1">
      <w:pPr>
        <w:snapToGrid w:val="0"/>
        <w:spacing w:after="0" w:line="360" w:lineRule="auto"/>
        <w:ind w:leftChars="35" w:left="112" w:firstLineChars="163" w:firstLine="392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</w:pPr>
      <w:r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Using X-ray/EUV C</w:t>
      </w:r>
      <w:r w:rsidR="001E193C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ompact</w:t>
      </w:r>
      <w:r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 S</w:t>
      </w:r>
      <w:r w:rsidR="001E193C"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ource</w:t>
      </w:r>
      <w:r w:rsidRPr="00E05E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)</w:t>
      </w:r>
    </w:p>
    <w:p w14:paraId="4513D462" w14:textId="77777777" w:rsidR="00E857E0" w:rsidRPr="00CC5D78" w:rsidRDefault="00E857E0" w:rsidP="00E857E0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B2F5D50" w14:textId="7668119D" w:rsidR="00CC5D78" w:rsidRDefault="007762D3" w:rsidP="009735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 </w:t>
      </w:r>
      <w:r w:rsidR="001E193C" w:rsidRP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Ultra-short li</w:t>
      </w:r>
      <w:bookmarkStart w:id="0" w:name="_GoBack"/>
      <w:bookmarkEnd w:id="0"/>
      <w:r w:rsidR="001E193C" w:rsidRP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ght sources, including X-rays, are commonly employed for device material analysis techniques such as XRD, XPS, and XRM. However, laboratory-based sources are limited in both flux and energy due to their generation methods when compared to synchrotrons, which are large-scale facilities. Consequently, the development of compact synchrotron technology (a next-generation source) for internalization is becoming increasingly important. This novel source offers potential applications in performing non-destructive 3D imaging (</w:t>
      </w:r>
      <w:r w:rsid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P</w:t>
      </w:r>
      <w:r w:rsidR="001E193C" w:rsidRP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tychography) and evaluating atomic bonding structures (</w:t>
      </w:r>
      <w:r w:rsid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Near e</w:t>
      </w:r>
      <w:r w:rsidR="001E193C" w:rsidRP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dge </w:t>
      </w:r>
      <w:r w:rsid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X-ray absorption fine structure</w:t>
      </w:r>
      <w:r w:rsidR="001E193C" w:rsidRP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)</w:t>
      </w:r>
      <w:r w:rsid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.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="009A7FD3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W</w:t>
      </w:r>
      <w:r w:rsidR="00FF314F" w:rsidRPr="00FF314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e are mostly interested in fundamental research that solve problems </w:t>
      </w:r>
      <w:r w:rsidR="001E193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due to the limit of laboratory-based source for analysis</w:t>
      </w:r>
      <w:r w:rsidR="00FF314F" w:rsidRPr="00FF314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, such as but not limited to:</w:t>
      </w:r>
    </w:p>
    <w:p w14:paraId="2DF28C42" w14:textId="77777777" w:rsidR="009735AF" w:rsidRDefault="009735AF" w:rsidP="009735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4DC891" w14:textId="45650C24" w:rsidR="00B62ABF" w:rsidRDefault="001E193C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Novel technique for 3D imaging for integrated circuits</w:t>
      </w:r>
    </w:p>
    <w:p w14:paraId="510D78EE" w14:textId="0CD1D983" w:rsidR="00387922" w:rsidRPr="00387922" w:rsidRDefault="001E193C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generation light sources which have higher resolution</w:t>
      </w:r>
      <w:r w:rsidR="000E13DE">
        <w:rPr>
          <w:rFonts w:ascii="Times New Roman" w:hAnsi="Times New Roman" w:cs="Times New Roman"/>
          <w:sz w:val="28"/>
          <w:szCs w:val="28"/>
        </w:rPr>
        <w:t xml:space="preserve"> for XRD or XPS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DE">
        <w:rPr>
          <w:rFonts w:ascii="Times New Roman" w:hAnsi="Times New Roman" w:cs="Times New Roman"/>
          <w:sz w:val="28"/>
          <w:szCs w:val="28"/>
        </w:rPr>
        <w:t xml:space="preserve">techniques </w:t>
      </w:r>
      <w:r>
        <w:rPr>
          <w:rFonts w:ascii="Times New Roman" w:hAnsi="Times New Roman" w:cs="Times New Roman"/>
          <w:sz w:val="28"/>
          <w:szCs w:val="28"/>
        </w:rPr>
        <w:t>comp</w:t>
      </w:r>
      <w:r w:rsidR="00511C2F">
        <w:rPr>
          <w:rFonts w:ascii="Times New Roman" w:hAnsi="Times New Roman" w:cs="Times New Roman"/>
          <w:sz w:val="28"/>
          <w:szCs w:val="28"/>
        </w:rPr>
        <w:t>ared to laboratory based source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C60F1" w14:textId="5B5E3ED3" w:rsidR="00E857E0" w:rsidRPr="000F6CF6" w:rsidRDefault="00B62ABF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Chars="0"/>
        <w:contextualSpacing/>
        <w:jc w:val="both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  <w:r w:rsidRPr="000F6CF6">
        <w:rPr>
          <w:rFonts w:ascii="Times New Roman" w:hAnsi="Times New Roman" w:cs="Times New Roman"/>
          <w:sz w:val="28"/>
          <w:szCs w:val="28"/>
        </w:rPr>
        <w:t xml:space="preserve">Non-destructive on-cell </w:t>
      </w:r>
      <w:r w:rsidR="000E13DE">
        <w:rPr>
          <w:rFonts w:ascii="Times New Roman" w:hAnsi="Times New Roman" w:cs="Times New Roman"/>
          <w:sz w:val="28"/>
          <w:szCs w:val="28"/>
        </w:rPr>
        <w:t xml:space="preserve">material </w:t>
      </w:r>
      <w:r w:rsidR="00387922" w:rsidRPr="000F6CF6">
        <w:rPr>
          <w:rFonts w:ascii="Times New Roman" w:hAnsi="Times New Roman" w:cs="Times New Roman"/>
          <w:sz w:val="28"/>
          <w:szCs w:val="28"/>
        </w:rPr>
        <w:t xml:space="preserve">characterization </w:t>
      </w:r>
      <w:r w:rsidRPr="000F6CF6">
        <w:rPr>
          <w:rFonts w:ascii="Times New Roman" w:hAnsi="Times New Roman" w:cs="Times New Roman"/>
          <w:sz w:val="28"/>
          <w:szCs w:val="28"/>
        </w:rPr>
        <w:t xml:space="preserve">(strain, </w:t>
      </w:r>
      <w:r w:rsidR="000E13DE">
        <w:rPr>
          <w:rFonts w:ascii="Times New Roman" w:hAnsi="Times New Roman" w:cs="Times New Roman"/>
          <w:sz w:val="28"/>
          <w:szCs w:val="28"/>
        </w:rPr>
        <w:t>che</w:t>
      </w:r>
      <w:r w:rsidR="00511C2F">
        <w:rPr>
          <w:rFonts w:ascii="Times New Roman" w:hAnsi="Times New Roman" w:cs="Times New Roman"/>
          <w:sz w:val="28"/>
          <w:szCs w:val="28"/>
        </w:rPr>
        <w:t>mical bonding, oxidation state, and morphology</w:t>
      </w:r>
      <w:r w:rsidRPr="000F6CF6">
        <w:rPr>
          <w:rFonts w:ascii="Times New Roman" w:hAnsi="Times New Roman" w:cs="Times New Roman"/>
          <w:sz w:val="28"/>
          <w:szCs w:val="28"/>
        </w:rPr>
        <w:t xml:space="preserve">) for disruptive semiconductor devices </w:t>
      </w:r>
    </w:p>
    <w:p w14:paraId="2CB9615D" w14:textId="77777777" w:rsidR="009735AF" w:rsidRPr="00CC5D78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A5A10" w14:textId="77777777" w:rsidR="001744F2" w:rsidRDefault="001744F2" w:rsidP="00692FEF">
      <w:pPr>
        <w:spacing w:after="0" w:line="240" w:lineRule="auto"/>
      </w:pPr>
      <w:r>
        <w:separator/>
      </w:r>
    </w:p>
  </w:endnote>
  <w:endnote w:type="continuationSeparator" w:id="0">
    <w:p w14:paraId="3E6856CD" w14:textId="77777777" w:rsidR="001744F2" w:rsidRDefault="001744F2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0F65F702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CD1744" w:rsidRPr="00CD1744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CBD8" w14:textId="77777777" w:rsidR="001744F2" w:rsidRDefault="001744F2" w:rsidP="00692FEF">
      <w:pPr>
        <w:spacing w:after="0" w:line="240" w:lineRule="auto"/>
      </w:pPr>
      <w:r>
        <w:separator/>
      </w:r>
    </w:p>
  </w:footnote>
  <w:footnote w:type="continuationSeparator" w:id="0">
    <w:p w14:paraId="716357FD" w14:textId="77777777" w:rsidR="001744F2" w:rsidRDefault="001744F2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30170"/>
    <w:rsid w:val="0008365D"/>
    <w:rsid w:val="00090FE0"/>
    <w:rsid w:val="000B1FF4"/>
    <w:rsid w:val="000C1EB2"/>
    <w:rsid w:val="000E022D"/>
    <w:rsid w:val="000E13DE"/>
    <w:rsid w:val="000F6CF6"/>
    <w:rsid w:val="000F77B9"/>
    <w:rsid w:val="0010003E"/>
    <w:rsid w:val="001607DD"/>
    <w:rsid w:val="00172884"/>
    <w:rsid w:val="001744F2"/>
    <w:rsid w:val="001E193C"/>
    <w:rsid w:val="001F04C3"/>
    <w:rsid w:val="0021509B"/>
    <w:rsid w:val="00261BEA"/>
    <w:rsid w:val="0027043F"/>
    <w:rsid w:val="002A401D"/>
    <w:rsid w:val="002A6E8C"/>
    <w:rsid w:val="002D72E0"/>
    <w:rsid w:val="00337B2A"/>
    <w:rsid w:val="003764A9"/>
    <w:rsid w:val="00387922"/>
    <w:rsid w:val="004A47AF"/>
    <w:rsid w:val="004E5174"/>
    <w:rsid w:val="004F175D"/>
    <w:rsid w:val="004F3309"/>
    <w:rsid w:val="00511C2F"/>
    <w:rsid w:val="005340F3"/>
    <w:rsid w:val="005C4168"/>
    <w:rsid w:val="0060463D"/>
    <w:rsid w:val="00692FEF"/>
    <w:rsid w:val="006E3F9C"/>
    <w:rsid w:val="007217A5"/>
    <w:rsid w:val="0073439C"/>
    <w:rsid w:val="007762D3"/>
    <w:rsid w:val="00811AE1"/>
    <w:rsid w:val="00872295"/>
    <w:rsid w:val="009305D6"/>
    <w:rsid w:val="009333E3"/>
    <w:rsid w:val="009565C6"/>
    <w:rsid w:val="009735AF"/>
    <w:rsid w:val="009A7FD3"/>
    <w:rsid w:val="00A2534F"/>
    <w:rsid w:val="00A526DD"/>
    <w:rsid w:val="00A649F8"/>
    <w:rsid w:val="00A72CAE"/>
    <w:rsid w:val="00AB6A68"/>
    <w:rsid w:val="00B14A14"/>
    <w:rsid w:val="00B60F34"/>
    <w:rsid w:val="00B62ABF"/>
    <w:rsid w:val="00BD1435"/>
    <w:rsid w:val="00BE336F"/>
    <w:rsid w:val="00C036D6"/>
    <w:rsid w:val="00C13814"/>
    <w:rsid w:val="00C81772"/>
    <w:rsid w:val="00C91C76"/>
    <w:rsid w:val="00CA283D"/>
    <w:rsid w:val="00CC5D78"/>
    <w:rsid w:val="00CD1744"/>
    <w:rsid w:val="00CF205D"/>
    <w:rsid w:val="00DC6C78"/>
    <w:rsid w:val="00E05ED1"/>
    <w:rsid w:val="00E857E0"/>
    <w:rsid w:val="00ED0293"/>
    <w:rsid w:val="00ED77EC"/>
    <w:rsid w:val="00F57C50"/>
    <w:rsid w:val="00F63320"/>
    <w:rsid w:val="00F648E9"/>
    <w:rsid w:val="00F71338"/>
    <w:rsid w:val="00FA11BC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6</cp:revision>
  <dcterms:created xsi:type="dcterms:W3CDTF">2025-06-18T07:54:00Z</dcterms:created>
  <dcterms:modified xsi:type="dcterms:W3CDTF">2025-06-18T09:10:00Z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