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F9C8" w14:textId="460015AE" w:rsidR="007217A5" w:rsidRPr="006B6006" w:rsidRDefault="0027043F" w:rsidP="006B6006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01E8637B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01032F" w:rsidRPr="0001032F">
        <w:rPr>
          <w:rFonts w:ascii="Times New Roman" w:hAnsi="Times New Roman" w:cs="Times New Roman"/>
          <w:b/>
          <w:sz w:val="40"/>
          <w:szCs w:val="28"/>
        </w:rPr>
        <w:t>Semiconductor Metrology</w:t>
      </w:r>
    </w:p>
    <w:p w14:paraId="29B345B5" w14:textId="2332AA2B" w:rsidR="008769BC" w:rsidRDefault="00CC5D78" w:rsidP="00CC5D78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8769B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8769B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Computational Chemistry</w:t>
      </w:r>
    </w:p>
    <w:p w14:paraId="3C5C8980" w14:textId="09525C9E" w:rsidR="00E857E0" w:rsidRPr="0046347D" w:rsidRDefault="008769BC" w:rsidP="008769BC">
      <w:pPr>
        <w:snapToGrid w:val="0"/>
        <w:spacing w:after="0" w:line="360" w:lineRule="auto"/>
        <w:ind w:leftChars="135" w:left="463" w:hangingChars="13" w:hanging="31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</w:pPr>
      <w:r w:rsidRPr="0046347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(</w:t>
      </w:r>
      <w:r w:rsidR="0001032F" w:rsidRPr="0046347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A chemical reaction simulation technique for evaluating the chemical resistance of </w:t>
      </w:r>
      <w:r w:rsidRPr="0046347D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semiconductor piping materials)</w:t>
      </w:r>
    </w:p>
    <w:p w14:paraId="4513D462" w14:textId="77777777" w:rsidR="00E857E0" w:rsidRPr="00CC5D78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8984A91" w14:textId="43776B63" w:rsidR="0055538B" w:rsidRPr="0055538B" w:rsidRDefault="007762D3" w:rsidP="0055538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 </w:t>
      </w:r>
      <w:r w:rsidR="0055538B"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In the semicond</w:t>
      </w:r>
      <w:bookmarkStart w:id="0" w:name="_GoBack"/>
      <w:bookmarkEnd w:id="0"/>
      <w:r w:rsidR="0055538B"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uctor industry, various chemicals are used and discharged as wastewater through piping systems.</w:t>
      </w:r>
      <w:r w:rsidR="0055538B"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 xml:space="preserve"> </w:t>
      </w:r>
      <w:r w:rsidR="0055538B"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The piping material, thermoplastic, has chemical resistance but can be damaged depending on concentration, temperature, and aging.</w:t>
      </w:r>
      <w:r w:rsidR="0055538B"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 xml:space="preserve"> </w:t>
      </w:r>
      <w:r w:rsidR="0055538B"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Such damage affects the operation of semiconductor facilities, and therefore, predicting chemical reactions and evaluating risks at specific concentrations and temperatures is necessary for prevention.</w:t>
      </w:r>
    </w:p>
    <w:p w14:paraId="35718E0B" w14:textId="77777777" w:rsidR="0055538B" w:rsidRPr="0055538B" w:rsidRDefault="0055538B" w:rsidP="006B6006">
      <w:pPr>
        <w:autoSpaceDE w:val="0"/>
        <w:autoSpaceDN w:val="0"/>
        <w:adjustRightInd w:val="0"/>
        <w:spacing w:after="0" w:line="312" w:lineRule="auto"/>
        <w:ind w:firstLineChars="50" w:firstLine="14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It is expected that a database of chemical components and materials and a reactive simulation program for mixed wastewater will be developed to prevent accidents and evaluate the chemical resistance of new products.</w:t>
      </w:r>
    </w:p>
    <w:p w14:paraId="60630F04" w14:textId="77777777" w:rsidR="0055538B" w:rsidRPr="0055538B" w:rsidRDefault="0055538B" w:rsidP="0055538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</w:p>
    <w:p w14:paraId="2DF28C42" w14:textId="5343F02F" w:rsidR="009735AF" w:rsidRDefault="0055538B" w:rsidP="0055538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38B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The following items are required for simulation development:</w:t>
      </w:r>
    </w:p>
    <w:p w14:paraId="14CADC09" w14:textId="2FD9BB72" w:rsidR="006B6006" w:rsidRDefault="006B6006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06">
        <w:rPr>
          <w:rFonts w:ascii="Times New Roman" w:hAnsi="Times New Roman" w:cs="Times New Roman"/>
          <w:sz w:val="28"/>
          <w:szCs w:val="28"/>
        </w:rPr>
        <w:t>Establishing a chemical composition database for used chemicals and piping/duct materials</w:t>
      </w:r>
    </w:p>
    <w:p w14:paraId="24FA3635" w14:textId="53A6333B" w:rsidR="006B6006" w:rsidRPr="006B6006" w:rsidRDefault="006B6006" w:rsidP="006B600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06">
        <w:rPr>
          <w:rFonts w:ascii="Times New Roman" w:hAnsi="Times New Roman" w:cs="Times New Roman"/>
          <w:sz w:val="28"/>
          <w:szCs w:val="28"/>
        </w:rPr>
        <w:t>Conducting chemical experiments on material reactivity</w:t>
      </w:r>
    </w:p>
    <w:p w14:paraId="2DFE45F4" w14:textId="02856771" w:rsidR="006B6006" w:rsidRPr="006B6006" w:rsidRDefault="006B6006" w:rsidP="006B600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06">
        <w:rPr>
          <w:rFonts w:ascii="Times New Roman" w:hAnsi="Times New Roman" w:cs="Times New Roman"/>
          <w:sz w:val="28"/>
          <w:szCs w:val="28"/>
        </w:rPr>
        <w:t>Developing a simulation that can input existing/new chemical reaction experimental data</w:t>
      </w:r>
    </w:p>
    <w:p w14:paraId="4EF8DB08" w14:textId="74EC34CD" w:rsidR="006B6006" w:rsidRDefault="006B6006" w:rsidP="006B600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06">
        <w:rPr>
          <w:rFonts w:ascii="Times New Roman" w:hAnsi="Times New Roman" w:cs="Times New Roman"/>
          <w:sz w:val="28"/>
          <w:szCs w:val="28"/>
        </w:rPr>
        <w:t>Building a virtual simulation system for reactivity of chemicals and materials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DA7A" w14:textId="77777777" w:rsidR="000B3A7A" w:rsidRDefault="000B3A7A" w:rsidP="00692FEF">
      <w:pPr>
        <w:spacing w:after="0" w:line="240" w:lineRule="auto"/>
      </w:pPr>
      <w:r>
        <w:separator/>
      </w:r>
    </w:p>
  </w:endnote>
  <w:endnote w:type="continuationSeparator" w:id="0">
    <w:p w14:paraId="591168EC" w14:textId="77777777" w:rsidR="000B3A7A" w:rsidRDefault="000B3A7A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005C1BE5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46347D" w:rsidRPr="0046347D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32D3" w14:textId="77777777" w:rsidR="000B3A7A" w:rsidRDefault="000B3A7A" w:rsidP="00692FEF">
      <w:pPr>
        <w:spacing w:after="0" w:line="240" w:lineRule="auto"/>
      </w:pPr>
      <w:r>
        <w:separator/>
      </w:r>
    </w:p>
  </w:footnote>
  <w:footnote w:type="continuationSeparator" w:id="0">
    <w:p w14:paraId="0F6FF61D" w14:textId="77777777" w:rsidR="000B3A7A" w:rsidRDefault="000B3A7A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1032F"/>
    <w:rsid w:val="0008365D"/>
    <w:rsid w:val="00090FE0"/>
    <w:rsid w:val="000B1FF4"/>
    <w:rsid w:val="000B3A7A"/>
    <w:rsid w:val="000C1EB2"/>
    <w:rsid w:val="000E022D"/>
    <w:rsid w:val="000F6CF6"/>
    <w:rsid w:val="000F77B9"/>
    <w:rsid w:val="0010003E"/>
    <w:rsid w:val="001607DD"/>
    <w:rsid w:val="00172884"/>
    <w:rsid w:val="001F04C3"/>
    <w:rsid w:val="0021509B"/>
    <w:rsid w:val="00261BEA"/>
    <w:rsid w:val="0027043F"/>
    <w:rsid w:val="002A401D"/>
    <w:rsid w:val="002A6E8C"/>
    <w:rsid w:val="002D72E0"/>
    <w:rsid w:val="00337B2A"/>
    <w:rsid w:val="003764A9"/>
    <w:rsid w:val="00387922"/>
    <w:rsid w:val="0046347D"/>
    <w:rsid w:val="004A47AF"/>
    <w:rsid w:val="004E5174"/>
    <w:rsid w:val="004F175D"/>
    <w:rsid w:val="004F3309"/>
    <w:rsid w:val="005340F3"/>
    <w:rsid w:val="0055538B"/>
    <w:rsid w:val="005C4168"/>
    <w:rsid w:val="0060463D"/>
    <w:rsid w:val="00692FEF"/>
    <w:rsid w:val="006B6006"/>
    <w:rsid w:val="006E3F9C"/>
    <w:rsid w:val="006E53FE"/>
    <w:rsid w:val="007217A5"/>
    <w:rsid w:val="007762D3"/>
    <w:rsid w:val="00811AE1"/>
    <w:rsid w:val="008769BC"/>
    <w:rsid w:val="009305D6"/>
    <w:rsid w:val="009333E3"/>
    <w:rsid w:val="009565C6"/>
    <w:rsid w:val="009735AF"/>
    <w:rsid w:val="009A7FD3"/>
    <w:rsid w:val="00A2534F"/>
    <w:rsid w:val="00A526DD"/>
    <w:rsid w:val="00A649F8"/>
    <w:rsid w:val="00AB6A68"/>
    <w:rsid w:val="00B14A14"/>
    <w:rsid w:val="00B60F34"/>
    <w:rsid w:val="00B62ABF"/>
    <w:rsid w:val="00BD1435"/>
    <w:rsid w:val="00BE336F"/>
    <w:rsid w:val="00C036D6"/>
    <w:rsid w:val="00C13814"/>
    <w:rsid w:val="00C91C76"/>
    <w:rsid w:val="00CA283D"/>
    <w:rsid w:val="00CC5D78"/>
    <w:rsid w:val="00CF205D"/>
    <w:rsid w:val="00DC6C78"/>
    <w:rsid w:val="00E76501"/>
    <w:rsid w:val="00E857E0"/>
    <w:rsid w:val="00ED0293"/>
    <w:rsid w:val="00ED77EC"/>
    <w:rsid w:val="00F57C50"/>
    <w:rsid w:val="00F63320"/>
    <w:rsid w:val="00F648E9"/>
    <w:rsid w:val="00F71338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4</cp:revision>
  <dcterms:created xsi:type="dcterms:W3CDTF">2025-06-18T00:27:00Z</dcterms:created>
  <dcterms:modified xsi:type="dcterms:W3CDTF">2025-06-18T09:07:00Z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